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i/>
          <w:i/>
          <w:sz w:val="28"/>
          <w:szCs w:val="28"/>
          <w:lang w:val="sk-SK"/>
        </w:rPr>
      </w:pPr>
      <w:r>
        <w:rPr>
          <w:rFonts w:cs="Calibri" w:ascii="Calibri" w:hAnsi="Calibri"/>
          <w:b/>
          <w:i/>
          <w:sz w:val="28"/>
          <w:szCs w:val="28"/>
          <w:lang w:val="sk-SK"/>
        </w:rPr>
        <w:t xml:space="preserve">CHATA BIELE VODY - </w:t>
      </w:r>
      <w:r>
        <w:rPr>
          <w:rFonts w:cs="Calibri" w:ascii="Calibri" w:hAnsi="Calibri"/>
          <w:b/>
          <w:i/>
          <w:sz w:val="24"/>
          <w:szCs w:val="24"/>
          <w:lang w:val="sk-SK"/>
        </w:rPr>
        <w:t>UBYTOVACÍ PORIADOK</w:t>
      </w:r>
    </w:p>
    <w:p>
      <w:pPr>
        <w:pStyle w:val="Normal"/>
        <w:jc w:val="both"/>
        <w:rPr>
          <w:rFonts w:ascii="Calibri" w:hAnsi="Calibri" w:cs="Calibri"/>
          <w:b/>
          <w:b/>
          <w:i/>
          <w:i/>
          <w:sz w:val="32"/>
          <w:szCs w:val="32"/>
          <w:lang w:val="sk-SK"/>
        </w:rPr>
      </w:pPr>
      <w:r>
        <w:rPr>
          <w:rFonts w:cs="Calibri" w:ascii="Calibri" w:hAnsi="Calibri"/>
          <w:b/>
          <w:i/>
          <w:sz w:val="32"/>
          <w:szCs w:val="32"/>
          <w:lang w:val="sk-SK"/>
        </w:rPr>
      </w:r>
    </w:p>
    <w:p>
      <w:pPr>
        <w:pStyle w:val="Normal"/>
        <w:jc w:val="both"/>
        <w:rPr>
          <w:rFonts w:ascii="Calibri" w:hAnsi="Calibri" w:cs="Calibri"/>
          <w:i/>
          <w:i/>
          <w:sz w:val="22"/>
          <w:szCs w:val="22"/>
          <w:lang w:val="sk-SK"/>
        </w:rPr>
      </w:pPr>
      <w:r>
        <w:rPr>
          <w:rFonts w:cs="Calibri" w:ascii="Calibri" w:hAnsi="Calibri"/>
          <w:i/>
          <w:sz w:val="22"/>
          <w:szCs w:val="22"/>
          <w:lang w:val="sk-SK"/>
        </w:rPr>
        <w:t xml:space="preserve">Tento Ubytovací poriadok chaty BIELE VODY je platný od </w:t>
      </w:r>
      <w:r>
        <w:rPr>
          <w:rFonts w:cs="Calibri" w:ascii="Calibri" w:hAnsi="Calibri"/>
          <w:b/>
          <w:i/>
          <w:sz w:val="22"/>
          <w:szCs w:val="22"/>
          <w:lang w:val="sk-SK"/>
        </w:rPr>
        <w:t>01.05.2024</w:t>
      </w:r>
      <w:r>
        <w:rPr>
          <w:rFonts w:cs="Calibri" w:ascii="Calibri" w:hAnsi="Calibri"/>
          <w:i/>
          <w:sz w:val="22"/>
          <w:szCs w:val="22"/>
          <w:lang w:val="sk-SK"/>
        </w:rPr>
        <w:t xml:space="preserve">, je určený a záväzný pre každého hosťa a definuje podmienky ubytovania a využívania objektu chaty a jej okolia: 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b/>
          <w:b/>
          <w:color w:val="FF0000"/>
          <w:sz w:val="22"/>
          <w:szCs w:val="22"/>
          <w:u w:val="single"/>
          <w:lang w:val="sk-SK"/>
        </w:rPr>
      </w:pPr>
      <w:r>
        <w:rPr>
          <w:rFonts w:cs="Calibri" w:ascii="Calibri" w:hAnsi="Calibri"/>
          <w:b/>
          <w:color w:val="FF0000"/>
          <w:sz w:val="22"/>
          <w:szCs w:val="22"/>
          <w:u w:val="single"/>
          <w:lang w:val="sk-SK"/>
        </w:rPr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b/>
          <w:b/>
          <w:sz w:val="24"/>
          <w:szCs w:val="24"/>
          <w:lang w:val="sk-SK"/>
        </w:rPr>
      </w:pPr>
      <w:r>
        <w:rPr>
          <w:rFonts w:cs="Calibri" w:ascii="Calibri" w:hAnsi="Calibri"/>
          <w:b/>
          <w:sz w:val="24"/>
          <w:szCs w:val="24"/>
          <w:lang w:val="sk-SK"/>
        </w:rPr>
        <w:t>POBYT S UBYTOVANÍM: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b/>
          <w:b/>
          <w:color w:val="FF0000"/>
          <w:sz w:val="22"/>
          <w:szCs w:val="22"/>
          <w:u w:val="single"/>
          <w:lang w:val="sk-SK"/>
        </w:rPr>
      </w:pPr>
      <w:r>
        <w:rPr>
          <w:rFonts w:cs="Calibri" w:ascii="Calibri" w:hAnsi="Calibri"/>
          <w:b/>
          <w:color w:val="FF0000"/>
          <w:sz w:val="22"/>
          <w:szCs w:val="22"/>
          <w:u w:val="single"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  <w:lang w:val="sk-SK"/>
        </w:rPr>
        <w:t>Ubytovaný hosť/hostia pri nástupe na pobyt:</w:t>
      </w:r>
    </w:p>
    <w:p>
      <w:pPr>
        <w:pStyle w:val="ListParagraph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val="sk-SK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Hosť je povinný uhradiť platbu za pobyt najneskôr v deň nástupu na pobyt (v cene nie je zahrnuté poistenie ubytovaných osôb, ani osobných vecí hostí).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Nástup na pobyt je spravidla od 14,00 hod. prvého dňa pobytu, odchod je spravidla do 10,00 hod. posledného dňa pobytu. Výnimky môžu byť na požiadanie dohodnuté individuálne so správcom chaty.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Pri nástupe na pobyt, alebo počas pobytu je možné pobyt predĺžiť  s doplatením len pri voľnej ubytovacej kapacite.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Na požiadanie správcom chaty (pri nástupe na pobyt je vždy prítomný) sa preukáže poukazom na pobyt a dokladom o prevedenej úhrade za pobyt, poskytne údaje z osobných dokladov</w:t>
      </w:r>
      <w:r>
        <w:rPr>
          <w:rStyle w:val="Ukotveniepoznmkypodiarou"/>
          <w:rFonts w:cs="Calibri" w:ascii="Calibri" w:hAnsi="Calibri" w:asciiTheme="minorHAnsi" w:cstheme="minorHAnsi" w:hAnsiTheme="minorHAnsi"/>
          <w:sz w:val="22"/>
          <w:szCs w:val="22"/>
          <w:lang w:val="sk-SK"/>
        </w:rPr>
        <w:footnoteReference w:id="2"/>
      </w: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 zodpovednému správcovi chaty pre zápis do Knihy ubytovaných a uhradiť daň za ubytovanie správcovi chaty podľa platného VZN obce Smižany v hotovosti.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Oboznámi sa s priestormi chaty, inventárom, so zásadami a podmienkami jej prevádzky (požiarna ochrana, vykurovanie, používanie elektrospotrebičov, podmienky bezpečnosti, používanie pitnej vody a ďalšie) a s ubytovacím poriadkom chaty.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Oboznámi sa s Návštevným poriadkom NP Slovenský raj a je správcom chaty informovaný o podmienkach správania sa v NP Slovenský raj vyplývajúcich  z platnej legislatívy (zákon o ochrane prírody a krajiny, zákon o lesoch).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  <w:lang w:val="sk-SK"/>
        </w:rPr>
      </w:pPr>
      <w:r>
        <w:rPr>
          <w:rFonts w:cs="Calibri" w:cstheme="minorHAnsi" w:ascii="Calibri" w:hAnsi="Calibri"/>
          <w:color w:val="FF0000"/>
          <w:sz w:val="22"/>
          <w:szCs w:val="22"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  <w:lang w:val="sk-SK"/>
        </w:rPr>
        <w:t xml:space="preserve">Ubytovaný hosť/hostia počas pobytu: </w:t>
      </w:r>
    </w:p>
    <w:p>
      <w:pPr>
        <w:pStyle w:val="ListParagraph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val="sk-SK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Rešpektuje a dodržiava Návštevný poriadok NP Slovenský raj.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Dodržiava tento ubytovací poriadok a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sk-SK"/>
        </w:rPr>
        <w:t xml:space="preserve"> nesmie poškodzovať dobré meno ubytovateľa. Sťažnosti hostí a prípadné návrhy na zlepšenie činnosti prijíma správca chaty, u ktorého je k dispozícii na požiadanie Kniha prianí a sťažností.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  <w:lang w:val="sk-SK"/>
        </w:rPr>
        <w:t>Nesmie ubytovať iných, ako prihlásených hostí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 so zaplateným pobytom.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Udržiava poriadok a čistotu vo všetkých priestoroch chaty a v jej okolí. </w:t>
      </w:r>
    </w:p>
    <w:p>
      <w:pPr>
        <w:pStyle w:val="Normal"/>
        <w:numPr>
          <w:ilvl w:val="0"/>
          <w:numId w:val="4"/>
        </w:numPr>
        <w:spacing w:before="0" w:after="0"/>
        <w:jc w:val="both"/>
        <w:rPr>
          <w:rFonts w:ascii="Calibri" w:hAnsi="Calibri" w:cs="Calibri" w:asciiTheme="minorHAnsi" w:cstheme="minorHAnsi" w:hAnsiTheme="minorHAnsi"/>
          <w:bCs/>
          <w:color w:val="000000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bCs/>
          <w:color w:val="000000"/>
          <w:sz w:val="22"/>
          <w:szCs w:val="22"/>
          <w:lang w:val="sk-SK"/>
        </w:rPr>
        <w:t>V čase od 22.00 hodiny do 6.00 hodiny je povinný dodržiavať nočný pokoj. Pri porušení nočného pokoja bude hosť upozornení. Pokiaľ nedôjde k náprave, ubytovateľ má právo hosťa vysťahovať bez nároku na vrátenie úhrady za ubytovanie.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Dodržiava protipožiarne zásady (zákaz fajčenia v celom objekte chaty, sušenie prádla na teplovzdušných ohrievačoch, zákaz používať vlastné elektrospotrebiče) a zakladá oheň vo vnútorných a vo vonkajších priestoroch chaty len na to určených (krb, pec, ohnisko) a za prítomnosti dospelej osoby;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  <w:lang w:val="sk-SK"/>
        </w:rPr>
        <w:t xml:space="preserve">je zakázané spaľovať odpadky.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Inventár a zariadenie chaty používa len na určený účel, bezpečne a šetrne;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  <w:lang w:val="sk-SK"/>
        </w:rPr>
        <w:t>nie je dovolené inventár prenášať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 na iné miesta, či mimo budovu chaty.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Zistené nedostatky bezodkladne oznámi správcovi chaty.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pacing w:val="-6"/>
          <w:sz w:val="22"/>
          <w:szCs w:val="22"/>
          <w:lang w:val="sk-SK"/>
        </w:rPr>
        <w:t>Hosť  osobne zodpovedá za škody spôsobené na majetku chaty.</w:t>
      </w:r>
      <w:r>
        <w:rPr>
          <w:rFonts w:cs="Calibri" w:ascii="Calibri" w:hAnsi="Calibri" w:asciiTheme="minorHAnsi" w:cstheme="minorHAnsi" w:hAnsiTheme="minorHAnsi"/>
          <w:bCs/>
          <w:spacing w:val="-6"/>
          <w:sz w:val="22"/>
          <w:szCs w:val="22"/>
          <w:lang w:val="sk-SK"/>
        </w:rPr>
        <w:t xml:space="preserve"> Pri strate kľúčov od chaty je hosť povinný túto skutočnosť bezodkladne oznámiť správcovi chaty, pritom je povinný zaplatiť poplatok 100,00 EUR.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Pri opustení objektu chatu zamkne (vchody, okná). Ubytovateľ</w:t>
      </w:r>
      <w:r>
        <w:rPr>
          <w:rFonts w:cs="Calibri" w:ascii="Calibri" w:hAnsi="Calibri" w:asciiTheme="minorHAnsi" w:cstheme="minorHAnsi" w:hAnsiTheme="minorHAnsi"/>
          <w:spacing w:val="-6"/>
          <w:sz w:val="22"/>
          <w:szCs w:val="22"/>
          <w:lang w:val="sk-SK"/>
        </w:rPr>
        <w:t xml:space="preserve"> nezodpovedá za veci donesené hosťom a za škodu na odložených veciach. 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cstheme="minorHAnsi" w:ascii="Calibri" w:hAnsi="Calibri"/>
          <w:sz w:val="22"/>
          <w:szCs w:val="22"/>
          <w:lang w:val="sk-SK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  <w:lang w:val="sk-SK"/>
        </w:rPr>
        <w:t xml:space="preserve">Ubytovaný hosť /hostia pred odchodom a ukončením pobytu: </w:t>
      </w:r>
    </w:p>
    <w:p>
      <w:pPr>
        <w:pStyle w:val="ListParagraph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val="sk-SK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95" w:leader="none"/>
        </w:tabs>
        <w:ind w:left="106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Použité posteľné prádlo ponechá vyzlečené na lôžku.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95" w:leader="none"/>
        </w:tabs>
        <w:ind w:left="106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Priestory chaty ponechá upratané v rozsahu: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95" w:leader="none"/>
        </w:tabs>
        <w:ind w:left="142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vysypané smetné koše do určených odpadových nádob, resp. do pripravených mikroténových vriec,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95" w:leader="none"/>
        </w:tabs>
        <w:ind w:left="142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inventár a zariadenie uložený na pôvodnom mieste,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95" w:leader="none"/>
        </w:tabs>
        <w:ind w:left="142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umytý a uložený riad,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95" w:leader="none"/>
        </w:tabs>
        <w:ind w:left="142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vypratané nepoužité vlastné potraviny,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95" w:leader="none"/>
        </w:tabs>
        <w:ind w:left="142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pozametané izby i spoločné priestory,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95" w:leader="none"/>
        </w:tabs>
        <w:ind w:left="142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 xml:space="preserve">v čistote zanechané sociálne zariadenie.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95" w:leader="none"/>
        </w:tabs>
        <w:ind w:left="106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Vypne elektrospotrebiče a uzavrie uzávery vody.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95" w:leader="none"/>
        </w:tabs>
        <w:ind w:left="1068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Pozatvára okná, okenice, chatu zamkne a odovzdá kľúče správcovi chaty.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sk-SK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val="sk-SK"/>
        </w:rPr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 w:asciiTheme="minorHAnsi" w:cstheme="minorHAnsi" w:hAnsiTheme="minorHAnsi"/>
          <w:i/>
          <w:i/>
          <w:color w:val="FF0000"/>
          <w:sz w:val="22"/>
          <w:szCs w:val="22"/>
          <w:lang w:val="sk-SK"/>
        </w:rPr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u w:val="single"/>
          <w:lang w:val="sk-SK"/>
        </w:rPr>
        <w:t>Poznámka:</w:t>
      </w:r>
      <w:r>
        <w:rPr>
          <w:rFonts w:cs="Calibri" w:ascii="Calibri" w:hAnsi="Calibri" w:asciiTheme="minorHAnsi" w:cstheme="minorHAnsi" w:hAnsiTheme="minorHAnsi"/>
          <w:i/>
          <w:sz w:val="22"/>
          <w:szCs w:val="22"/>
          <w:lang w:val="sk-SK"/>
        </w:rPr>
        <w:t xml:space="preserve"> Pri odchode hosťa/hostí je vždy prítomný zodpovedný správca chaty, ktorý prevezme kľúče a skontroluje chatu, ak je to potrebné rieši prípadné poškodenie. Za poškodenie chaty ( objektu, inventára, atď.), je hosť povinný uhradiť spôsobenú škodu. 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b/>
          <w:b/>
          <w:i/>
          <w:i/>
          <w:sz w:val="22"/>
          <w:szCs w:val="22"/>
          <w:u w:val="single"/>
          <w:lang w:val="sk-SK"/>
        </w:rPr>
      </w:pPr>
      <w:r>
        <w:rPr>
          <w:rFonts w:cs="Calibri" w:ascii="Calibri" w:hAnsi="Calibri"/>
          <w:b/>
          <w:i/>
          <w:sz w:val="22"/>
          <w:szCs w:val="22"/>
          <w:u w:val="single"/>
          <w:lang w:val="sk-SK"/>
        </w:rPr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i/>
          <w:i/>
          <w:color w:val="FF0000"/>
          <w:sz w:val="22"/>
          <w:szCs w:val="22"/>
          <w:lang w:val="sk-SK"/>
        </w:rPr>
      </w:pPr>
      <w:r>
        <w:rPr>
          <w:rFonts w:cs="Calibri" w:ascii="Calibri" w:hAnsi="Calibri"/>
          <w:i/>
          <w:color w:val="FF0000"/>
          <w:sz w:val="22"/>
          <w:szCs w:val="22"/>
          <w:lang w:val="sk-SK"/>
        </w:rPr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b/>
          <w:b/>
          <w:sz w:val="24"/>
          <w:szCs w:val="24"/>
          <w:lang w:val="sk-SK"/>
        </w:rPr>
      </w:pPr>
      <w:r>
        <w:rPr>
          <w:rFonts w:cs="Calibri" w:ascii="Calibri" w:hAnsi="Calibri"/>
          <w:b/>
          <w:sz w:val="24"/>
          <w:szCs w:val="24"/>
          <w:lang w:val="sk-SK"/>
        </w:rPr>
        <w:t>DENNÝ POBYT: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  <w:r>
        <w:rPr>
          <w:rFonts w:cs="Calibri" w:ascii="Calibri" w:hAnsi="Calibri"/>
          <w:color w:val="FF0000"/>
          <w:sz w:val="22"/>
          <w:szCs w:val="22"/>
          <w:lang w:val="sk-SK"/>
        </w:rPr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>Návštevníci chaty počas denného pobytu (školenia, porady, oslavy a pod. )spravidla v čase najskôr od 8,00 hod. a najneskôr do 20,00 hod.: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>rešpektujú a dodržiavajú Návštevný poriadok NP Slovenský raj;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>udržiavajú poriadok a čistotu vo všetkých priestoroch chaty a v jej okolí a priestory chaty ponechajú pred odchodom upratané v rozsahu ako je uvedené v písm. C, bode 2, 3 a 4.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u w:val="single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 xml:space="preserve">dodržiavajú protipožiarne zásady (zákaz fajčenia v celom objekte chaty, zakladanie ohňa vo vnútorných a vo vonkajších priestoroch chaty len na to určených (krb, pec, ohnisko); </w:t>
      </w:r>
      <w:r>
        <w:rPr>
          <w:rFonts w:cs="Calibri" w:ascii="Calibri" w:hAnsi="Calibri"/>
          <w:sz w:val="22"/>
          <w:szCs w:val="22"/>
          <w:u w:val="single"/>
          <w:lang w:val="sk-SK"/>
        </w:rPr>
        <w:t xml:space="preserve">je zakázané spaľovať odpadky;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 xml:space="preserve">inventár a zariadenie chaty používajú len na určený účel, bezpečne a šetrne; </w:t>
      </w:r>
      <w:r>
        <w:rPr>
          <w:rFonts w:cs="Calibri" w:ascii="Calibri" w:hAnsi="Calibri"/>
          <w:sz w:val="22"/>
          <w:szCs w:val="22"/>
          <w:u w:val="single"/>
          <w:lang w:val="sk-SK"/>
        </w:rPr>
        <w:t>nie je dovolené inventár prenášať</w:t>
      </w:r>
      <w:r>
        <w:rPr>
          <w:rFonts w:cs="Calibri" w:ascii="Calibri" w:hAnsi="Calibri"/>
          <w:sz w:val="22"/>
          <w:szCs w:val="22"/>
          <w:lang w:val="sk-SK"/>
        </w:rPr>
        <w:t xml:space="preserve"> na iné miesta, či mimo budovu chaty;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>zistené nedostatky bezodkladne oznámia správcovi chaty;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295" w:leader="none"/>
        </w:tabs>
        <w:jc w:val="both"/>
        <w:rPr>
          <w:rFonts w:ascii="Calibri" w:hAnsi="Calibri" w:cs="Calibri"/>
          <w:sz w:val="22"/>
          <w:szCs w:val="22"/>
          <w:lang w:val="sk-SK"/>
        </w:rPr>
      </w:pPr>
      <w:r>
        <w:rPr>
          <w:rFonts w:cs="Calibri" w:ascii="Calibri" w:hAnsi="Calibri"/>
          <w:sz w:val="22"/>
          <w:szCs w:val="22"/>
          <w:lang w:val="sk-SK"/>
        </w:rPr>
        <w:t>po ukončení denného pobytu odovzdajú chatu správcovi chaty v takom stave, v akom ho prevzali.</w:t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  <w:r>
        <w:rPr>
          <w:rFonts w:cs="Calibri" w:ascii="Calibri" w:hAnsi="Calibri"/>
          <w:color w:val="FF0000"/>
          <w:sz w:val="22"/>
          <w:szCs w:val="22"/>
          <w:lang w:val="sk-SK"/>
        </w:rPr>
      </w:r>
    </w:p>
    <w:p>
      <w:pPr>
        <w:pStyle w:val="Normal"/>
        <w:tabs>
          <w:tab w:val="clear" w:pos="708"/>
          <w:tab w:val="left" w:pos="2295" w:leader="none"/>
        </w:tabs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  <w:r>
        <w:rPr>
          <w:rFonts w:cs="Calibri" w:ascii="Calibri" w:hAnsi="Calibri"/>
          <w:color w:val="FF0000"/>
          <w:sz w:val="22"/>
          <w:szCs w:val="22"/>
          <w:lang w:val="sk-SK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  <w:lang w:val="sk-SK"/>
        </w:rPr>
      </w:pPr>
      <w:r>
        <w:rPr>
          <w:rFonts w:cs="Calibri" w:ascii="Calibri" w:hAnsi="Calibri"/>
          <w:sz w:val="24"/>
          <w:szCs w:val="24"/>
          <w:lang w:val="sk-SK"/>
        </w:rPr>
        <w:t xml:space="preserve">Správca chaty BIELE VODY:  </w:t>
      </w:r>
      <w:r>
        <w:rPr>
          <w:rFonts w:cs="Calibri" w:ascii="Calibri" w:hAnsi="Calibri"/>
          <w:b/>
          <w:sz w:val="24"/>
          <w:szCs w:val="24"/>
          <w:lang w:val="sk-SK"/>
        </w:rPr>
        <w:t xml:space="preserve">Marcel Kollárik, </w:t>
      </w:r>
      <w:r>
        <w:rPr>
          <w:rFonts w:cs="Calibri" w:ascii="Calibri" w:hAnsi="Calibri"/>
          <w:sz w:val="24"/>
          <w:szCs w:val="24"/>
          <w:lang w:val="sk-SK"/>
        </w:rPr>
        <w:t xml:space="preserve"> telefonický kontakt: </w:t>
      </w:r>
      <w:r>
        <w:rPr>
          <w:rFonts w:cs="Calibri" w:ascii="Calibri" w:hAnsi="Calibri"/>
          <w:b/>
          <w:sz w:val="24"/>
          <w:szCs w:val="24"/>
          <w:lang w:val="sk-SK"/>
        </w:rPr>
        <w:t>+421 903 507 334</w:t>
      </w:r>
      <w:bookmarkStart w:id="0" w:name="_GoBack"/>
      <w:bookmarkEnd w:id="0"/>
    </w:p>
    <w:p>
      <w:pPr>
        <w:pStyle w:val="Normal"/>
        <w:jc w:val="both"/>
        <w:rPr>
          <w:rFonts w:ascii="Calibri" w:hAnsi="Calibri" w:cs="Calibri"/>
          <w:color w:val="FF0000"/>
          <w:sz w:val="22"/>
          <w:szCs w:val="22"/>
          <w:lang w:val="sk-SK"/>
        </w:rPr>
      </w:pPr>
      <w:r>
        <w:rPr/>
      </w:r>
    </w:p>
    <w:sectPr>
      <w:headerReference w:type="first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7" w:right="1417" w:header="709" w:top="709" w:footer="85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 xml:space="preserve">Správa Národného parku Slovenský raj so sídlom v Spišskej Novej Vsi   </w:t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 xml:space="preserve">Štefánikovo nám. č. 9   |   052 01 Spišská Nová Ves   </w:t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 xml:space="preserve">+421 53 442 20 10   |   slovraj@npslovenskyraj.sk  |   npslovenskyraj.sk   </w:t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>IČO: 54435412   |   DIČ: 2121695257   | IBAN: SK24 8180 0000 0070 0067 5210</w:t>
    </w:r>
  </w:p>
  <w:p>
    <w:pPr>
      <w:pStyle w:val="Pt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 xml:space="preserve">Správa Národného parku Slovenský raj so sídlom v Spišskej Novej Vsi   </w:t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 xml:space="preserve">Štefánikovo nám. č. 9   |   052 01 Spišská Nová Ves   </w:t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 xml:space="preserve">+421 53 442 20 10   |   slovraj@npslovenskyraj.sk  |   npslovenskyraj.sk   </w:t>
    </w:r>
  </w:p>
  <w:p>
    <w:pPr>
      <w:pStyle w:val="Normal"/>
      <w:rPr>
        <w:rFonts w:ascii="Calibri" w:hAnsi="Calibri" w:cs="Calibri"/>
        <w:color w:val="7030A0"/>
        <w:sz w:val="16"/>
        <w:szCs w:val="16"/>
      </w:rPr>
    </w:pPr>
    <w:r>
      <w:rPr>
        <w:rFonts w:cs="Calibri" w:ascii="Calibri" w:hAnsi="Calibri"/>
        <w:color w:val="7030A0"/>
        <w:sz w:val="16"/>
        <w:szCs w:val="16"/>
      </w:rPr>
      <w:t>IČO: 54435412   |   DIČ: 2121695257   | IBAN: SK24 8180 0000 0070 0067 5210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rPr>
          <w:rFonts w:ascii="Calibri" w:hAnsi="Calibri" w:cs="Calibri" w:asciiTheme="minorHAnsi" w:cstheme="minorHAnsi" w:hAnsiTheme="minorHAnsi"/>
          <w:i/>
          <w:i/>
          <w:lang w:val="sk-SK"/>
        </w:rPr>
      </w:pPr>
      <w:r>
        <w:rPr>
          <w:rStyle w:val="Znakyprepoznmkupodiarou"/>
        </w:rPr>
        <w:footnoteRef/>
      </w:r>
      <w:r>
        <w:rPr>
          <w:i/>
          <w:lang w:val="sk-SK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color w:val="000000"/>
          <w:lang w:val="sk-SK"/>
        </w:rPr>
        <w:t>V súlade so zákonom o ochrane osobných údajov hosť súhlasí s poskytnutím identifikačného preukazu a súhlasí so spracovaním všetkých v ňom uvedených údajov pre potreby ubytovacieho zariadenia.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>
        <w:lang w:eastAsia="sk-SK"/>
      </w:rPr>
    </w:pPr>
    <w:r>
      <w:rPr/>
      <w:drawing>
        <wp:inline distT="0" distB="0" distL="0" distR="0">
          <wp:extent cx="4743450" cy="904875"/>
          <wp:effectExtent l="0" t="0" r="0" b="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bitmap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lavi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33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c83f69"/>
    <w:rPr/>
  </w:style>
  <w:style w:type="character" w:styleId="PtaChar" w:customStyle="1">
    <w:name w:val="Päta Char"/>
    <w:basedOn w:val="DefaultParagraphFont"/>
    <w:link w:val="Pta"/>
    <w:uiPriority w:val="99"/>
    <w:qFormat/>
    <w:rsid w:val="00c83f69"/>
    <w:rPr/>
  </w:style>
  <w:style w:type="character" w:styleId="PlaceholderText">
    <w:name w:val="Placeholder Text"/>
    <w:basedOn w:val="DefaultParagraphFont"/>
    <w:uiPriority w:val="99"/>
    <w:semiHidden/>
    <w:qFormat/>
    <w:rsid w:val="00c83f69"/>
    <w:rPr>
      <w:color w:val="808080"/>
    </w:rPr>
  </w:style>
  <w:style w:type="character" w:styleId="Internetovodkaz">
    <w:name w:val="Internetový odkaz"/>
    <w:basedOn w:val="DefaultParagraphFont"/>
    <w:uiPriority w:val="99"/>
    <w:unhideWhenUsed/>
    <w:rsid w:val="007e7b7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7b72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e7b72"/>
    <w:rPr>
      <w:color w:val="954F72" w:themeColor="followedHyperlink"/>
      <w:u w:val="single"/>
    </w:rPr>
  </w:style>
  <w:style w:type="character" w:styleId="OdsekzoznamuChar" w:customStyle="1">
    <w:name w:val="Odsek zoznamu Char"/>
    <w:link w:val="Odsekzoznamu"/>
    <w:uiPriority w:val="34"/>
    <w:qFormat/>
    <w:locked/>
    <w:rsid w:val="00d876e7"/>
    <w:rPr>
      <w:rFonts w:ascii="Times New Roman" w:hAnsi="Times New Roman" w:eastAsia="MS Mincho" w:cs="Times New Roman"/>
      <w:sz w:val="20"/>
      <w:szCs w:val="20"/>
      <w:lang w:val="cs-CZ"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9680a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79680a"/>
    <w:rPr>
      <w:rFonts w:ascii="Times New Roman" w:hAnsi="Times New Roman" w:eastAsia="Times New Roman" w:cs="Times New Roman"/>
      <w:sz w:val="20"/>
      <w:szCs w:val="20"/>
      <w:lang w:val="cs-CZ" w:eastAsia="cs-CZ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79680a"/>
    <w:rPr>
      <w:rFonts w:ascii="Times New Roman" w:hAnsi="Times New Roman" w:eastAsia="Times New Roman" w:cs="Times New Roman"/>
      <w:b/>
      <w:bCs/>
      <w:sz w:val="20"/>
      <w:szCs w:val="20"/>
      <w:lang w:val="cs-CZ"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9680a"/>
    <w:rPr>
      <w:rFonts w:ascii="Segoe UI" w:hAnsi="Segoe UI" w:eastAsia="Times New Roman" w:cs="Segoe UI"/>
      <w:sz w:val="18"/>
      <w:szCs w:val="18"/>
      <w:lang w:val="cs-CZ" w:eastAsia="cs-CZ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rsid w:val="00c041e3"/>
    <w:rPr>
      <w:rFonts w:ascii="Times New Roman" w:hAnsi="Times New Roman" w:eastAsia="Times New Roman" w:cs="Times New Roman"/>
      <w:sz w:val="20"/>
      <w:szCs w:val="20"/>
      <w:lang w:val="cs-CZ" w:eastAsia="cs-CZ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041e3"/>
    <w:rPr>
      <w:vertAlign w:val="superscript"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c83f69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sk-SK" w:eastAsia="en-US"/>
    </w:rPr>
  </w:style>
  <w:style w:type="paragraph" w:styleId="Pta">
    <w:name w:val="Footer"/>
    <w:basedOn w:val="Normal"/>
    <w:link w:val="PtaChar"/>
    <w:uiPriority w:val="99"/>
    <w:unhideWhenUsed/>
    <w:rsid w:val="00c83f69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sk-SK" w:eastAsia="en-US"/>
    </w:rPr>
  </w:style>
  <w:style w:type="paragraph" w:styleId="NoSpacing">
    <w:name w:val="No Spacing"/>
    <w:basedOn w:val="Normal"/>
    <w:uiPriority w:val="1"/>
    <w:qFormat/>
    <w:rsid w:val="00c83f69"/>
    <w:pPr/>
    <w:rPr>
      <w:rFonts w:ascii="Calibri" w:hAnsi="Calibri" w:eastAsia="Calibri" w:cs="" w:asciiTheme="minorHAnsi" w:cstheme="minorBidi" w:eastAsiaTheme="minorHAnsi" w:hAnsiTheme="minorHAnsi"/>
      <w:sz w:val="24"/>
      <w:szCs w:val="22"/>
      <w:lang w:val="sk-SK" w:eastAsia="en-US"/>
    </w:rPr>
  </w:style>
  <w:style w:type="paragraph" w:styleId="ListParagraph">
    <w:name w:val="List Paragraph"/>
    <w:basedOn w:val="Normal"/>
    <w:link w:val="OdsekzoznamuChar"/>
    <w:uiPriority w:val="34"/>
    <w:qFormat/>
    <w:rsid w:val="00d876e7"/>
    <w:pPr>
      <w:spacing w:before="0" w:after="0"/>
      <w:ind w:left="720" w:hanging="0"/>
      <w:contextualSpacing/>
    </w:pPr>
    <w:rPr>
      <w:rFonts w:eastAsia="MS Mincho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79680a"/>
    <w:pPr/>
    <w:rPr/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79680a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9680a"/>
    <w:pPr/>
    <w:rPr>
      <w:rFonts w:ascii="Segoe UI" w:hAnsi="Segoe UI" w:cs="Segoe UI"/>
      <w:sz w:val="18"/>
      <w:szCs w:val="18"/>
    </w:rPr>
  </w:style>
  <w:style w:type="paragraph" w:styleId="Poznmkapodiarou">
    <w:name w:val="Footnote Text"/>
    <w:basedOn w:val="Normal"/>
    <w:link w:val="TextpoznmkypodiarouChar"/>
    <w:uiPriority w:val="99"/>
    <w:semiHidden/>
    <w:unhideWhenUsed/>
    <w:rsid w:val="00c041e3"/>
    <w:pPr/>
    <w:rPr/>
  </w:style>
  <w:style w:type="paragraph" w:styleId="Revision">
    <w:name w:val="Revision"/>
    <w:uiPriority w:val="99"/>
    <w:semiHidden/>
    <w:qFormat/>
    <w:rsid w:val="003d61f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220080-D88C-4D01-9174-517AECD4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3</Pages>
  <Words>861</Words>
  <Characters>4787</Characters>
  <CharactersWithSpaces>5635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2024-04-29T08:28:00Z</dcterms:created>
  <dc:creator>Škultéty Mária</dc:creator>
  <dc:description/>
  <dc:language>sk-SK</dc:language>
  <cp:lastModifiedBy>Juraj Kukura</cp:lastModifiedBy>
  <dcterms:modified xsi:type="dcterms:W3CDTF">2024-04-29T08:28:00Z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0x010100DCB8E4E226155E44A479446DB6A74892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9100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  <property fmtid="{D5CDD505-2E9C-101B-9397-08002B2CF9AE}" pid="16" name="xd_ProgID">
    <vt:lpwstr/>
  </property>
  <property fmtid="{D5CDD505-2E9C-101B-9397-08002B2CF9AE}" pid="17" name="xd_Signature">
    <vt:bool>0</vt:bool>
  </property>
</Properties>
</file>